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B60E6" w14:textId="25078F2A" w:rsidR="00132F92" w:rsidRDefault="007D2CB5" w:rsidP="00132F92">
      <w:pPr>
        <w:pStyle w:val="Textkrper"/>
        <w:spacing w:line="276" w:lineRule="auto"/>
        <w:ind w:right="-10"/>
        <w:rPr>
          <w:rFonts w:ascii="Arial" w:hAnsi="Arial" w:cs="Arial"/>
          <w:color w:val="00B2AA" w:themeColor="accent1"/>
        </w:rPr>
      </w:pPr>
      <w:bookmarkStart w:id="0" w:name="_Hlk72412376"/>
      <w:proofErr w:type="spellStart"/>
      <w:r w:rsidRPr="007D2CB5">
        <w:rPr>
          <w:rFonts w:asciiTheme="majorHAnsi" w:eastAsiaTheme="majorEastAsia" w:hAnsiTheme="majorHAnsi" w:cstheme="majorBidi"/>
          <w:bCs/>
          <w:color w:val="00B2AA" w:themeColor="accent1"/>
          <w:kern w:val="28"/>
          <w:sz w:val="40"/>
          <w:szCs w:val="42"/>
          <w:lang w:val="en-GB" w:eastAsia="en-US"/>
        </w:rPr>
        <w:t>Blocchi</w:t>
      </w:r>
      <w:proofErr w:type="spellEnd"/>
      <w:r w:rsidRPr="007D2CB5">
        <w:rPr>
          <w:rFonts w:asciiTheme="majorHAnsi" w:eastAsiaTheme="majorEastAsia" w:hAnsiTheme="majorHAnsi" w:cstheme="majorBidi"/>
          <w:bCs/>
          <w:color w:val="00B2AA" w:themeColor="accent1"/>
          <w:kern w:val="28"/>
          <w:sz w:val="40"/>
          <w:szCs w:val="42"/>
          <w:lang w:val="en-GB" w:eastAsia="en-US"/>
        </w:rPr>
        <w:t xml:space="preserve"> di testo</w:t>
      </w:r>
      <w:r w:rsidR="00132F92">
        <w:rPr>
          <w:rFonts w:asciiTheme="majorHAnsi" w:eastAsiaTheme="majorEastAsia" w:hAnsiTheme="majorHAnsi" w:cstheme="majorBidi"/>
          <w:bCs/>
          <w:color w:val="00B2AA" w:themeColor="accent1"/>
          <w:kern w:val="28"/>
          <w:sz w:val="40"/>
          <w:szCs w:val="42"/>
          <w:lang w:val="en-GB" w:eastAsia="en-US"/>
        </w:rPr>
        <w:br/>
      </w:r>
      <w:bookmarkEnd w:id="0"/>
    </w:p>
    <w:p w14:paraId="36C5FC41" w14:textId="39C9E0AA" w:rsidR="003F3418" w:rsidRDefault="007D2CB5" w:rsidP="003F3418">
      <w:pPr>
        <w:pStyle w:val="Textkrper"/>
        <w:spacing w:line="276" w:lineRule="auto"/>
        <w:ind w:right="-10"/>
        <w:rPr>
          <w:rFonts w:ascii="Arial" w:hAnsi="Arial" w:cs="Arial"/>
          <w:color w:val="00B2AA" w:themeColor="accent1"/>
        </w:rPr>
      </w:pPr>
      <w:proofErr w:type="spellStart"/>
      <w:r w:rsidRPr="007D2CB5">
        <w:rPr>
          <w:rFonts w:ascii="Arial" w:hAnsi="Arial" w:cs="Arial"/>
          <w:color w:val="00B2AA" w:themeColor="accent1"/>
        </w:rPr>
        <w:t>Versione</w:t>
      </w:r>
      <w:proofErr w:type="spellEnd"/>
      <w:r w:rsidRPr="007D2CB5">
        <w:rPr>
          <w:rFonts w:ascii="Arial" w:hAnsi="Arial" w:cs="Arial"/>
          <w:color w:val="00B2AA" w:themeColor="accent1"/>
        </w:rPr>
        <w:t xml:space="preserve"> intermedia</w:t>
      </w:r>
    </w:p>
    <w:p w14:paraId="3AFA0EAE" w14:textId="77777777" w:rsidR="007D2CB5" w:rsidRPr="00EC4CE1" w:rsidRDefault="007D2CB5" w:rsidP="003F3418">
      <w:pPr>
        <w:pStyle w:val="Textkrper"/>
        <w:spacing w:line="276" w:lineRule="auto"/>
        <w:ind w:right="-10"/>
        <w:rPr>
          <w:rFonts w:ascii="Arial" w:hAnsi="Arial" w:cs="Arial"/>
        </w:rPr>
      </w:pPr>
    </w:p>
    <w:p w14:paraId="7B8BCDED"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((Headline))</w:t>
      </w:r>
    </w:p>
    <w:p w14:paraId="3D6800D2"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Le cadute in casa non riguardano solo gli anziani</w:t>
      </w:r>
    </w:p>
    <w:p w14:paraId="59F45EB7" w14:textId="77777777" w:rsidR="00EC4CE1" w:rsidRPr="00EC4CE1" w:rsidRDefault="00EC4CE1" w:rsidP="00EC4CE1">
      <w:pPr>
        <w:pStyle w:val="Textkrper"/>
        <w:spacing w:line="276" w:lineRule="auto"/>
        <w:ind w:right="-10"/>
        <w:rPr>
          <w:rFonts w:ascii="Arial" w:hAnsi="Arial" w:cs="Arial"/>
        </w:rPr>
      </w:pPr>
    </w:p>
    <w:p w14:paraId="0EE277F0"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((Lead))</w:t>
      </w:r>
    </w:p>
    <w:p w14:paraId="211FE36B"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 xml:space="preserve">A casa ci sentiamo sicuri. </w:t>
      </w:r>
      <w:proofErr w:type="gramStart"/>
      <w:r w:rsidRPr="00EC4CE1">
        <w:rPr>
          <w:rFonts w:ascii="Arial" w:hAnsi="Arial" w:cs="Arial"/>
          <w:lang w:val="it-CH"/>
        </w:rPr>
        <w:t>Eppure</w:t>
      </w:r>
      <w:proofErr w:type="gramEnd"/>
      <w:r w:rsidRPr="00EC4CE1">
        <w:rPr>
          <w:rFonts w:ascii="Arial" w:hAnsi="Arial" w:cs="Arial"/>
          <w:lang w:val="it-CH"/>
        </w:rPr>
        <w:t xml:space="preserve"> è proprio qui che si verifica la maggior parte degli infortuni. </w:t>
      </w:r>
      <w:proofErr w:type="gramStart"/>
      <w:r w:rsidRPr="00EC4CE1">
        <w:rPr>
          <w:rFonts w:ascii="Arial" w:hAnsi="Arial" w:cs="Arial"/>
          <w:lang w:val="it-CH"/>
        </w:rPr>
        <w:t>Ad esempio</w:t>
      </w:r>
      <w:proofErr w:type="gramEnd"/>
      <w:r w:rsidRPr="00EC4CE1">
        <w:rPr>
          <w:rFonts w:ascii="Arial" w:hAnsi="Arial" w:cs="Arial"/>
          <w:lang w:val="it-CH"/>
        </w:rPr>
        <w:t xml:space="preserve"> ogni anno in Svizzera 125 000 persone si feriscono cadendo. Ciò non causa solo molta sofferenza ma anche costi nell’ordine di miliardi di franchi. Con poche semplici misure è però possibile ridurre drasticamente i rischi.</w:t>
      </w:r>
    </w:p>
    <w:p w14:paraId="5F64404F" w14:textId="77777777" w:rsidR="00EC4CE1" w:rsidRPr="00EC4CE1" w:rsidRDefault="00EC4CE1" w:rsidP="00EC4CE1">
      <w:pPr>
        <w:pStyle w:val="Textkrper"/>
        <w:spacing w:line="276" w:lineRule="auto"/>
        <w:ind w:right="-10"/>
        <w:rPr>
          <w:rFonts w:ascii="Arial" w:hAnsi="Arial" w:cs="Arial"/>
        </w:rPr>
      </w:pPr>
    </w:p>
    <w:p w14:paraId="2403F8A2"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476621D6"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È in ogni caso sbagliato supporre che solo le persone anziane subiscano infortuni domestici. Lo dimostrano anche le statistiche dell’UPI, l’Ufficio per la prevenzione degli infortuni. Delle 14 500 persone che ogni anno si feriscono gravemente in seguito a una caduta, circa la metà è in età lavorativa. Per «infortunio grave» si intende un infortunio che comporta un’assenza di almeno tre mesi o addirittura un’invalidità permanente. In totale 1700 persone muoiono ogni anno per le conseguenze di una caduta, di cui 86 d’età compresa tra i 17 e i 64 anni. A titolo di confronto ricordiamo che nella circolazione stradale ne muoiono 200 e nello sport 190.</w:t>
      </w:r>
    </w:p>
    <w:p w14:paraId="342CF76B" w14:textId="77777777" w:rsidR="00EC4CE1" w:rsidRPr="00EC4CE1" w:rsidRDefault="00EC4CE1" w:rsidP="00EC4CE1">
      <w:pPr>
        <w:pStyle w:val="Textkrper"/>
        <w:spacing w:line="276" w:lineRule="auto"/>
        <w:ind w:right="-10"/>
        <w:rPr>
          <w:rFonts w:ascii="Arial" w:hAnsi="Arial" w:cs="Arial"/>
        </w:rPr>
      </w:pPr>
    </w:p>
    <w:p w14:paraId="3C1C9432"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2F6E1137"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Piccole cause, effetto fatale</w:t>
      </w:r>
    </w:p>
    <w:p w14:paraId="2C9736A9"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4018B667"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Succede in fretta. Stai camminando in casa e detto fatto ti ritrovi in ambulanza. Basta inciampare in un cavo o in una pila di giornali vecchi lasciata sulle scale. Con la sua campagna estesa sull’arco di più anni, l’UPI attira l’attenzione su questi pericoli, ad esempio, diramando un avviso di ricerca per l’orsetto di peluche, cavi e sgabelli sospettati di lesioni corporali gravi. «È necessario lanciare una campagna di questo tipo», sottolinea Ursula Meier Köhler, specialista in prevenzione delle cadute all’UPI. «La gente sottovaluta i pericoli in casa propria. Un infortunio dovuto a una caduta è spesso seguito da mesi di dolori sul piano fisico e mentale. Gli infortuni causati da una caduta tra le persone in età lavorativa da soli generano costi materiali pari a 1,4 miliardi di franchi all’anno. La prevenzione riguarda quindi tutti».</w:t>
      </w:r>
    </w:p>
    <w:p w14:paraId="0F1A726D" w14:textId="77777777" w:rsidR="00EC4CE1" w:rsidRPr="00EC4CE1" w:rsidRDefault="00EC4CE1" w:rsidP="00EC4CE1">
      <w:pPr>
        <w:pStyle w:val="Textkrper"/>
        <w:spacing w:line="276" w:lineRule="auto"/>
        <w:ind w:right="-10"/>
        <w:rPr>
          <w:rFonts w:ascii="Arial" w:hAnsi="Arial" w:cs="Arial"/>
        </w:rPr>
      </w:pPr>
    </w:p>
    <w:p w14:paraId="04A46D62"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3304FB67"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I consigli degli esperti per una maggiore sicurezza</w:t>
      </w:r>
    </w:p>
    <w:p w14:paraId="612D7E1A"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294B8390"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I ricercatori in materia di prevenzione dell’UPI studiano da tempo i pericoli che si celano in casa. Su questa base hanno elaborato misure di facile attuazione ma efficaci contro le cadute.</w:t>
      </w:r>
    </w:p>
    <w:p w14:paraId="5102F62A" w14:textId="77777777" w:rsidR="00EC4CE1" w:rsidRPr="00EC4CE1" w:rsidRDefault="00EC4CE1" w:rsidP="00EC4CE1">
      <w:pPr>
        <w:pStyle w:val="Textkrper"/>
        <w:spacing w:line="276" w:lineRule="auto"/>
        <w:ind w:right="-10"/>
        <w:rPr>
          <w:rFonts w:ascii="Arial" w:hAnsi="Arial" w:cs="Arial"/>
        </w:rPr>
      </w:pPr>
    </w:p>
    <w:p w14:paraId="79AA94B4"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Eliminare gli ostacoli quali cavi, pile di giornali vecchi, giocattoli</w:t>
      </w:r>
    </w:p>
    <w:p w14:paraId="2017A95D"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lastRenderedPageBreak/>
        <w:t>Garantire una buona illuminazione</w:t>
      </w:r>
    </w:p>
    <w:p w14:paraId="46C924E2"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Non usare le scale come deposito e usare il corrimano</w:t>
      </w:r>
    </w:p>
    <w:p w14:paraId="2D98D29C"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Applicare strisce antiscivolo in particolare nella vasca da bagno, nella doccia e sui gradini.</w:t>
      </w:r>
    </w:p>
    <w:p w14:paraId="5AD482B6"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Applicare un dispositivo antiscivolo sotto i tappeti</w:t>
      </w:r>
    </w:p>
    <w:p w14:paraId="25A76A5E" w14:textId="77777777" w:rsidR="00EC4CE1" w:rsidRPr="00EC4CE1" w:rsidRDefault="00EC4CE1" w:rsidP="00EC4CE1">
      <w:pPr>
        <w:pStyle w:val="Textkrper"/>
        <w:spacing w:line="276" w:lineRule="auto"/>
        <w:ind w:right="-10"/>
        <w:rPr>
          <w:rFonts w:ascii="Arial" w:hAnsi="Arial" w:cs="Arial"/>
        </w:rPr>
      </w:pPr>
    </w:p>
    <w:p w14:paraId="22A8615B"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30ABA54B"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In forma grazie all’allenamento</w:t>
      </w:r>
    </w:p>
    <w:p w14:paraId="43F101CB"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009D55CE" w14:textId="5F4CE4D0" w:rsidR="00EC4CE1" w:rsidRPr="00EC4CE1" w:rsidRDefault="00EC4CE1" w:rsidP="003F3418">
      <w:pPr>
        <w:pStyle w:val="Textkrper"/>
        <w:spacing w:line="276" w:lineRule="auto"/>
        <w:ind w:right="-10"/>
        <w:rPr>
          <w:rFonts w:ascii="Arial" w:hAnsi="Arial" w:cs="Arial"/>
        </w:rPr>
      </w:pPr>
      <w:r w:rsidRPr="00EC4CE1">
        <w:rPr>
          <w:rFonts w:ascii="Arial" w:hAnsi="Arial" w:cs="Arial"/>
          <w:lang w:val="it-CH"/>
        </w:rPr>
        <w:t xml:space="preserve">Allenare regolarmente la forza delle gambe e l’equilibrio aiuta a prevenire le cadute con gravi conseguenze. Ursula Meier Köhler consiglia di allenarsi tre volte a settimana per 30 minuti sia andando in palestra che frequentando un corso di movimento. Si possono però svolgere esercizi per la forza anche a casa, magari guardando la televisione». Bisogna inoltre sapere che l’assunzione di farmaci o alcol aumenta notevolmente il rischio di cadere. </w:t>
      </w:r>
    </w:p>
    <w:p w14:paraId="2FA0F9B9" w14:textId="41F7F21D" w:rsidR="00F04C38" w:rsidRPr="00EC4CE1" w:rsidRDefault="00F04C38" w:rsidP="00EC4CE1"/>
    <w:sectPr w:rsidR="00F04C38" w:rsidRPr="00EC4CE1"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70F9172F"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7D2CB5">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2F92"/>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3F3418"/>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D2CB5"/>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B7000"/>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4CE1"/>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348101373">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197868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http://schemas.openxmlformats.org/package/2006/metadata/core-properties"/>
    <ds:schemaRef ds:uri="http://purl.org/dc/terms/"/>
    <ds:schemaRef ds:uri="http://purl.org/dc/elements/1.1/"/>
    <ds:schemaRef ds:uri="http://schemas.microsoft.com/office/2006/documentManagement/types"/>
    <ds:schemaRef ds:uri="ac18b425-c7a8-42d5-83f0-5a01a0e82d61"/>
    <ds:schemaRef ds:uri="http://www.w3.org/XML/1998/namespace"/>
    <ds:schemaRef ds:uri="http://purl.org/dc/dcmitype/"/>
    <ds:schemaRef ds:uri="http://schemas.microsoft.com/office/infopath/2007/PartnerControls"/>
    <ds:schemaRef ds:uri="1da3a447-1f6e-473a-a5bf-b98cb1bd722e"/>
    <ds:schemaRef ds:uri="http://schemas.microsoft.com/office/2006/metadata/properties"/>
  </ds:schemaRefs>
</ds:datastoreItem>
</file>

<file path=customXml/itemProps5.xml><?xml version="1.0" encoding="utf-8"?>
<ds:datastoreItem xmlns:ds="http://schemas.openxmlformats.org/officeDocument/2006/customXml" ds:itemID="{F7757CC1-848B-4488-93EF-C288522E40C1}"/>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13</cp:revision>
  <cp:lastPrinted>2016-12-09T10:10:00Z</cp:lastPrinted>
  <dcterms:created xsi:type="dcterms:W3CDTF">2021-12-14T09:03:00Z</dcterms:created>
  <dcterms:modified xsi:type="dcterms:W3CDTF">2024-01-19T09:38:00Z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